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E7F30" w14:textId="77777777" w:rsidR="009F278C" w:rsidRDefault="009F278C" w:rsidP="1EB900F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/>
          <w:b/>
          <w:sz w:val="40"/>
          <w:szCs w:val="35"/>
        </w:rPr>
      </w:pPr>
      <w:r w:rsidRPr="009F278C">
        <w:rPr>
          <w:rFonts w:ascii="Calibri" w:hAnsi="Calibri"/>
          <w:b/>
          <w:sz w:val="40"/>
          <w:szCs w:val="35"/>
        </w:rPr>
        <w:t>Das Salzburg Verkehr Guest Mobility Ticket</w:t>
      </w:r>
    </w:p>
    <w:p w14:paraId="582A5585" w14:textId="77777777" w:rsidR="00735399" w:rsidRPr="009F278C" w:rsidRDefault="00735399" w:rsidP="00735399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i/>
        </w:rPr>
      </w:pPr>
    </w:p>
    <w:p w14:paraId="28C31F4C" w14:textId="6E53FC8A" w:rsidR="009F278C" w:rsidRPr="009F278C" w:rsidRDefault="009F278C" w:rsidP="009F278C">
      <w:pPr>
        <w:spacing w:line="240" w:lineRule="auto"/>
        <w:rPr>
          <w:rFonts w:asciiTheme="majorHAnsi" w:hAnsiTheme="majorHAnsi" w:cstheme="majorHAnsi"/>
          <w:b/>
          <w:i/>
        </w:rPr>
      </w:pPr>
      <w:r w:rsidRPr="009F278C">
        <w:rPr>
          <w:rFonts w:asciiTheme="majorHAnsi" w:hAnsiTheme="majorHAnsi" w:cstheme="majorHAnsi"/>
          <w:b/>
          <w:i/>
        </w:rPr>
        <w:t>Ticket: Nachhaltige Mobilität für alle Gäste</w:t>
      </w:r>
    </w:p>
    <w:p w14:paraId="60946566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</w:p>
    <w:p w14:paraId="3802DC23" w14:textId="77777777" w:rsidR="009F278C" w:rsidRPr="009F278C" w:rsidRDefault="009F278C" w:rsidP="009F278C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theme="majorBidi"/>
          <w:b/>
          <w:bCs/>
        </w:rPr>
      </w:pPr>
      <w:r w:rsidRPr="009F278C">
        <w:rPr>
          <w:rFonts w:asciiTheme="majorHAnsi" w:hAnsiTheme="majorHAnsi" w:cstheme="majorBidi"/>
          <w:b/>
          <w:bCs/>
        </w:rPr>
        <w:t xml:space="preserve">Ab dem 1. Mai 2025 revolutioniert das Salzburger Land den Tourismus mit dem Guest Mobility Ticket, das Übernachtungsgästen eine einfache und nachhaltige Mobilitätslösung bietet. </w:t>
      </w:r>
    </w:p>
    <w:p w14:paraId="60C3FBA3" w14:textId="23B58710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>Das Ticket ermöglicht die Nutzung von Stadt- und Regionalbussen, S-Bahnen, Regional- und Fernverkehrszügen sowie de</w:t>
      </w:r>
      <w:r w:rsidR="00C01BC3">
        <w:rPr>
          <w:rFonts w:asciiTheme="majorHAnsi" w:hAnsiTheme="majorHAnsi" w:cstheme="majorHAnsi"/>
        </w:rPr>
        <w:t>n Salzburg Verkehr Shuttles</w:t>
      </w:r>
      <w:r w:rsidRPr="009F278C">
        <w:rPr>
          <w:rFonts w:asciiTheme="majorHAnsi" w:hAnsiTheme="majorHAnsi" w:cstheme="majorHAnsi"/>
        </w:rPr>
        <w:t xml:space="preserve"> während des gesamten Aufenthalts. </w:t>
      </w:r>
    </w:p>
    <w:p w14:paraId="704FBD60" w14:textId="4F349316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>Die Finanzierung erfolgt über eine geringe Abgabe von 0,50 Euro pro Nacht, die als Mobilitätsbeitrag und Zusatz zur Näch</w:t>
      </w:r>
      <w:r>
        <w:rPr>
          <w:rFonts w:asciiTheme="majorHAnsi" w:hAnsiTheme="majorHAnsi" w:cstheme="majorHAnsi"/>
        </w:rPr>
        <w:t xml:space="preserve">tigungsabgabe verrechnet wird. </w:t>
      </w:r>
      <w:r w:rsidRPr="009F278C">
        <w:rPr>
          <w:rFonts w:asciiTheme="majorHAnsi" w:hAnsiTheme="majorHAnsi" w:cstheme="majorHAnsi"/>
        </w:rPr>
        <w:t>Dieses System gilt zunächst in der Einführungsphase vom 1. Mai 2025 bis 30. April 2027.</w:t>
      </w:r>
    </w:p>
    <w:p w14:paraId="3E20FA3F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</w:p>
    <w:p w14:paraId="122D0BCC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  <w:b/>
        </w:rPr>
      </w:pPr>
      <w:r w:rsidRPr="009F278C">
        <w:rPr>
          <w:rFonts w:asciiTheme="majorHAnsi" w:hAnsiTheme="majorHAnsi" w:cstheme="majorHAnsi"/>
          <w:b/>
        </w:rPr>
        <w:t>Einfache Ausstellung und Handhabung</w:t>
      </w:r>
    </w:p>
    <w:p w14:paraId="652A3A78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 xml:space="preserve">Das Ticket wird direkt beim Check-in in der Unterkunft ausgestellt und ist mit dem Gästemeldewesen verbunden. </w:t>
      </w:r>
    </w:p>
    <w:p w14:paraId="2011F1A0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 xml:space="preserve">Gäste erhalten es als PDF oder Wallet-Version, ohne zusätzliche Apps installieren zu müssen. </w:t>
      </w:r>
    </w:p>
    <w:p w14:paraId="6B6F4D68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>Für Betriebe ohne Hotelsoftware gibt es eine nutzerfreundliche Internetplattform, die ebenfalls mit dem Gästemeldewesen verbunden ist.</w:t>
      </w:r>
    </w:p>
    <w:p w14:paraId="27F97728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</w:p>
    <w:p w14:paraId="15E53360" w14:textId="059E1ECD" w:rsidR="009F278C" w:rsidRPr="009F278C" w:rsidRDefault="009F278C" w:rsidP="009F278C">
      <w:pPr>
        <w:spacing w:line="240" w:lineRule="auto"/>
        <w:rPr>
          <w:rFonts w:asciiTheme="majorHAnsi" w:hAnsiTheme="majorHAnsi" w:cstheme="majorHAnsi"/>
          <w:b/>
        </w:rPr>
      </w:pPr>
      <w:r w:rsidRPr="009F278C">
        <w:rPr>
          <w:rFonts w:asciiTheme="majorHAnsi" w:hAnsiTheme="majorHAnsi" w:cstheme="majorHAnsi"/>
          <w:b/>
        </w:rPr>
        <w:t>Vort</w:t>
      </w:r>
      <w:r>
        <w:rPr>
          <w:rFonts w:asciiTheme="majorHAnsi" w:hAnsiTheme="majorHAnsi" w:cstheme="majorHAnsi"/>
          <w:b/>
        </w:rPr>
        <w:t>eile des Guest Mobility Tickets</w:t>
      </w:r>
    </w:p>
    <w:p w14:paraId="14F0AFF0" w14:textId="0E0F873E" w:rsidR="009F278C" w:rsidRPr="009F278C" w:rsidRDefault="009F278C" w:rsidP="009F278C">
      <w:pPr>
        <w:pStyle w:val="Listenabsatz"/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>Umweltfreundlich und effizient: Reduktion des Individualverkehrs durch eine flächendeckende Mobilitätslösung im gesamten Salzburger Land.</w:t>
      </w:r>
    </w:p>
    <w:p w14:paraId="709A374B" w14:textId="06D53B80" w:rsidR="009F278C" w:rsidRPr="009F278C" w:rsidRDefault="009F278C" w:rsidP="009F278C">
      <w:pPr>
        <w:pStyle w:val="Listenabsatz"/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>Mehr Flexibilität für Gäste: Ein Anreiz, das vielfältig</w:t>
      </w:r>
      <w:r>
        <w:rPr>
          <w:rFonts w:asciiTheme="majorHAnsi" w:hAnsiTheme="majorHAnsi" w:cstheme="majorHAnsi"/>
        </w:rPr>
        <w:t xml:space="preserve">e Freizeitangebot der Region zu </w:t>
      </w:r>
      <w:r w:rsidRPr="009F278C">
        <w:rPr>
          <w:rFonts w:asciiTheme="majorHAnsi" w:hAnsiTheme="majorHAnsi" w:cstheme="majorHAnsi"/>
        </w:rPr>
        <w:t>entdecken.</w:t>
      </w:r>
    </w:p>
    <w:p w14:paraId="67481F6C" w14:textId="3F532FF8" w:rsidR="009F278C" w:rsidRPr="009F278C" w:rsidRDefault="009F278C" w:rsidP="009F278C">
      <w:pPr>
        <w:pStyle w:val="Listenabsatz"/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>Wettbewerbsvorteil für Betriebe: Ein Pluspunkt, der Salzburg als Reiseziel noch attraktiver macht.</w:t>
      </w:r>
    </w:p>
    <w:p w14:paraId="54EA50B8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</w:p>
    <w:p w14:paraId="3C277E8E" w14:textId="77777777" w:rsidR="009F278C" w:rsidRPr="009F278C" w:rsidRDefault="009F278C" w:rsidP="009F278C">
      <w:pPr>
        <w:spacing w:line="240" w:lineRule="auto"/>
        <w:rPr>
          <w:rFonts w:asciiTheme="majorHAnsi" w:hAnsiTheme="majorHAnsi" w:cstheme="majorHAnsi"/>
        </w:rPr>
      </w:pPr>
      <w:r w:rsidRPr="009F278C">
        <w:rPr>
          <w:rFonts w:asciiTheme="majorHAnsi" w:hAnsiTheme="majorHAnsi" w:cstheme="majorHAnsi"/>
        </w:rPr>
        <w:t xml:space="preserve">Mit dem Guest Mobility Ticket setzt Salzburg neue Maßstäbe für einen klimafreundlichen und komfortablen Tourismus. </w:t>
      </w:r>
    </w:p>
    <w:p w14:paraId="7716DC7B" w14:textId="77777777" w:rsidR="009F278C" w:rsidRDefault="009F278C" w:rsidP="001D7AC4">
      <w:pPr>
        <w:spacing w:line="240" w:lineRule="auto"/>
        <w:rPr>
          <w:rFonts w:asciiTheme="majorHAnsi" w:hAnsiTheme="majorHAnsi" w:cstheme="majorHAnsi"/>
        </w:rPr>
      </w:pPr>
    </w:p>
    <w:p w14:paraId="20F59996" w14:textId="5CFF6FD7" w:rsidR="00FB71B0" w:rsidRDefault="009F278C" w:rsidP="001D7AC4">
      <w:pPr>
        <w:spacing w:line="240" w:lineRule="auto"/>
        <w:rPr>
          <w:rStyle w:val="Hyperlink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Mehr Informationen zum Salzburg Verkehr Guest Mobility Ticket</w:t>
      </w:r>
      <w:r w:rsidR="00735399" w:rsidRPr="00D90960">
        <w:rPr>
          <w:rFonts w:asciiTheme="majorHAnsi" w:hAnsiTheme="majorHAnsi" w:cstheme="majorHAnsi"/>
        </w:rPr>
        <w:t xml:space="preserve"> unter: </w:t>
      </w:r>
      <w:hyperlink r:id="rId11" w:history="1">
        <w:r w:rsidRPr="000741F5">
          <w:rPr>
            <w:rStyle w:val="Hyperlink"/>
            <w:rFonts w:asciiTheme="majorHAnsi" w:hAnsiTheme="majorHAnsi" w:cstheme="majorHAnsi"/>
          </w:rPr>
          <w:t>www.guestmobilityticket.at</w:t>
        </w:r>
      </w:hyperlink>
    </w:p>
    <w:p w14:paraId="4E7277C0" w14:textId="1868E921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0BC44B71" w14:textId="048EE73A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79493FE2" w14:textId="0A24BA90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3E15EAB9" w14:textId="69DA8ED3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00A629C5" w14:textId="019D1A60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03098403" w14:textId="1F1A095F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44E63509" w14:textId="4E8D6B7E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226196B8" w14:textId="14DFD16F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697258D4" w14:textId="62C69E1F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78ACF4AF" w14:textId="1E33CD38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4454A9B2" w14:textId="7EFEEF05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15249F76" w14:textId="39062319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3B7D3685" w14:textId="4DA16E3F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450F503C" w14:textId="7785F678" w:rsidR="006A4F81" w:rsidRDefault="006A4F81" w:rsidP="001D7AC4">
      <w:pPr>
        <w:spacing w:line="240" w:lineRule="auto"/>
        <w:rPr>
          <w:rStyle w:val="Hyperlink"/>
          <w:rFonts w:asciiTheme="majorHAnsi" w:hAnsiTheme="majorHAnsi" w:cstheme="majorHAnsi"/>
        </w:rPr>
      </w:pPr>
    </w:p>
    <w:p w14:paraId="652121EE" w14:textId="77777777" w:rsidR="006A4F81" w:rsidRDefault="006A4F81" w:rsidP="001D7AC4">
      <w:pPr>
        <w:spacing w:line="240" w:lineRule="auto"/>
        <w:rPr>
          <w:rFonts w:asciiTheme="majorHAnsi" w:hAnsiTheme="majorHAnsi" w:cstheme="majorHAnsi"/>
        </w:rPr>
      </w:pPr>
    </w:p>
    <w:p w14:paraId="72A1E6E6" w14:textId="77777777" w:rsidR="006A4F81" w:rsidRPr="006A4F81" w:rsidRDefault="006A4F81" w:rsidP="006A4F8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/>
          <w:b/>
          <w:sz w:val="40"/>
          <w:szCs w:val="35"/>
        </w:rPr>
      </w:pPr>
      <w:r w:rsidRPr="006A4F81">
        <w:rPr>
          <w:rFonts w:ascii="Calibri" w:hAnsi="Calibri"/>
          <w:b/>
          <w:sz w:val="40"/>
          <w:szCs w:val="35"/>
        </w:rPr>
        <w:lastRenderedPageBreak/>
        <w:t>The Salzburg Verkehr Guest Mobility Ticket</w:t>
      </w:r>
    </w:p>
    <w:p w14:paraId="4823F07A" w14:textId="77777777" w:rsidR="006A4F81" w:rsidRDefault="006A4F81" w:rsidP="006A4F81">
      <w:pPr>
        <w:pStyle w:val="StandardWeb"/>
      </w:pPr>
      <w:r w:rsidRPr="006A4F81">
        <w:rPr>
          <w:rFonts w:asciiTheme="majorHAnsi" w:eastAsiaTheme="minorEastAsia" w:hAnsiTheme="majorHAnsi" w:cstheme="majorHAnsi"/>
          <w:b/>
          <w:i/>
          <w:sz w:val="22"/>
          <w:szCs w:val="22"/>
          <w:lang w:val="de-DE" w:eastAsia="de-DE"/>
        </w:rPr>
        <w:t xml:space="preserve">Ticket: </w:t>
      </w:r>
      <w:proofErr w:type="spellStart"/>
      <w:r w:rsidRPr="006A4F81">
        <w:rPr>
          <w:rFonts w:asciiTheme="majorHAnsi" w:eastAsiaTheme="minorEastAsia" w:hAnsiTheme="majorHAnsi" w:cstheme="majorHAnsi"/>
          <w:b/>
          <w:i/>
          <w:sz w:val="22"/>
          <w:szCs w:val="22"/>
          <w:lang w:val="de-DE" w:eastAsia="de-DE"/>
        </w:rPr>
        <w:t>Sustainable</w:t>
      </w:r>
      <w:proofErr w:type="spellEnd"/>
      <w:r w:rsidRPr="006A4F81">
        <w:rPr>
          <w:rFonts w:asciiTheme="majorHAnsi" w:eastAsiaTheme="minorEastAsia" w:hAnsiTheme="majorHAnsi" w:cstheme="majorHAnsi"/>
          <w:b/>
          <w:i/>
          <w:sz w:val="22"/>
          <w:szCs w:val="22"/>
          <w:lang w:val="de-DE" w:eastAsia="de-DE"/>
        </w:rPr>
        <w:t xml:space="preserve"> Mobility </w:t>
      </w:r>
      <w:proofErr w:type="spellStart"/>
      <w:r w:rsidRPr="006A4F81">
        <w:rPr>
          <w:rFonts w:asciiTheme="majorHAnsi" w:eastAsiaTheme="minorEastAsia" w:hAnsiTheme="majorHAnsi" w:cstheme="majorHAnsi"/>
          <w:b/>
          <w:i/>
          <w:sz w:val="22"/>
          <w:szCs w:val="22"/>
          <w:lang w:val="de-DE" w:eastAsia="de-DE"/>
        </w:rPr>
        <w:t>for</w:t>
      </w:r>
      <w:proofErr w:type="spellEnd"/>
      <w:r w:rsidRPr="006A4F81">
        <w:rPr>
          <w:rFonts w:asciiTheme="majorHAnsi" w:eastAsiaTheme="minorEastAsia" w:hAnsiTheme="majorHAnsi" w:cstheme="majorHAnsi"/>
          <w:b/>
          <w:i/>
          <w:sz w:val="22"/>
          <w:szCs w:val="22"/>
          <w:lang w:val="de-DE" w:eastAsia="de-DE"/>
        </w:rPr>
        <w:t xml:space="preserve"> All Guests</w:t>
      </w:r>
    </w:p>
    <w:p w14:paraId="25CD59F4" w14:textId="77777777" w:rsidR="006A4F81" w:rsidRPr="006A4F81" w:rsidRDefault="006A4F81" w:rsidP="006A4F81">
      <w:pPr>
        <w:pStyle w:val="StandardWeb"/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</w:pP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Starting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from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May 1, 2025, Salzburg will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revolutionize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tourism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with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Guest Mobility Ticket,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providing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overnight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guests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with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a simple and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sustainable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mobility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solution</w:t>
      </w:r>
      <w:proofErr w:type="spellEnd"/>
      <w:r w:rsidRPr="006A4F81">
        <w:rPr>
          <w:rFonts w:asciiTheme="majorHAnsi" w:eastAsiaTheme="minorEastAsia" w:hAnsiTheme="majorHAnsi" w:cstheme="majorBidi"/>
          <w:b/>
          <w:bCs/>
          <w:sz w:val="22"/>
          <w:szCs w:val="22"/>
          <w:lang w:val="de-DE" w:eastAsia="de-DE"/>
        </w:rPr>
        <w:t>.</w:t>
      </w:r>
      <w:r>
        <w:t xml:space="preserve"> </w:t>
      </w:r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The ticket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allows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use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of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city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and regional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buses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, S-Bahn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trains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, regional and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long-distance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trains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,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well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Salzburg Verkehr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shuttles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throughout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entire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stay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. The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funding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provided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through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small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fee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of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€0.50 per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night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,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which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will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be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charged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mobility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contribution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in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addition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to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overnight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tax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. This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system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will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be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in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effect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during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introductory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phase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from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May 1, 2025,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to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April 30, 2027.</w:t>
      </w:r>
    </w:p>
    <w:p w14:paraId="5200B31E" w14:textId="35554E6C" w:rsidR="006A4F81" w:rsidRDefault="006A4F81" w:rsidP="006A4F81">
      <w:pPr>
        <w:pStyle w:val="StandardWeb"/>
      </w:pPr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 xml:space="preserve">Simple </w:t>
      </w:r>
      <w:proofErr w:type="spellStart"/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>Issuance</w:t>
      </w:r>
      <w:proofErr w:type="spellEnd"/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 xml:space="preserve"> and Handling</w:t>
      </w:r>
      <w:r>
        <w:br/>
      </w:r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The ticket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issued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directly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at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check-in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at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accommodation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and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connected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to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guest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registration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system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. Guests will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receive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 PDF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or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Wallet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version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,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without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needing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to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install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any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additional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apps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.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For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businesses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without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hotel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software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,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there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 user-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friendly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online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platform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that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is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also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connected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to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guest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registration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system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.</w:t>
      </w:r>
    </w:p>
    <w:p w14:paraId="7FE458B1" w14:textId="77777777" w:rsidR="006A4F81" w:rsidRPr="006A4F81" w:rsidRDefault="006A4F81" w:rsidP="006A4F81">
      <w:pPr>
        <w:pStyle w:val="StandardWeb"/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</w:pPr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 xml:space="preserve">Benefits </w:t>
      </w:r>
      <w:proofErr w:type="spellStart"/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>of</w:t>
      </w:r>
      <w:proofErr w:type="spellEnd"/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b/>
          <w:sz w:val="22"/>
          <w:szCs w:val="22"/>
          <w:lang w:val="de-DE" w:eastAsia="de-DE"/>
        </w:rPr>
        <w:t xml:space="preserve"> Guest Mobility Ticket</w:t>
      </w:r>
    </w:p>
    <w:p w14:paraId="762B737C" w14:textId="32997F75" w:rsidR="006A4F81" w:rsidRPr="006A4F81" w:rsidRDefault="006A4F81" w:rsidP="006A4F81">
      <w:pPr>
        <w:pStyle w:val="Listenabsatz"/>
        <w:numPr>
          <w:ilvl w:val="0"/>
          <w:numId w:val="5"/>
        </w:numPr>
        <w:spacing w:line="240" w:lineRule="auto"/>
        <w:rPr>
          <w:rFonts w:asciiTheme="majorHAnsi" w:hAnsiTheme="majorHAnsi" w:cstheme="majorHAnsi"/>
        </w:rPr>
      </w:pPr>
      <w:proofErr w:type="spellStart"/>
      <w:r w:rsidRPr="006A4F81">
        <w:rPr>
          <w:rFonts w:asciiTheme="majorHAnsi" w:hAnsiTheme="majorHAnsi" w:cstheme="majorHAnsi"/>
        </w:rPr>
        <w:t>Environmentally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friendly</w:t>
      </w:r>
      <w:proofErr w:type="spellEnd"/>
      <w:r w:rsidRPr="006A4F81">
        <w:rPr>
          <w:rFonts w:asciiTheme="majorHAnsi" w:hAnsiTheme="majorHAnsi" w:cstheme="majorHAnsi"/>
        </w:rPr>
        <w:t xml:space="preserve"> and </w:t>
      </w:r>
      <w:proofErr w:type="spellStart"/>
      <w:r w:rsidRPr="006A4F81">
        <w:rPr>
          <w:rFonts w:asciiTheme="majorHAnsi" w:hAnsiTheme="majorHAnsi" w:cstheme="majorHAnsi"/>
        </w:rPr>
        <w:t>efficient</w:t>
      </w:r>
      <w:proofErr w:type="spellEnd"/>
      <w:r w:rsidRPr="006A4F81">
        <w:rPr>
          <w:rFonts w:asciiTheme="majorHAnsi" w:hAnsiTheme="majorHAnsi" w:cstheme="majorHAnsi"/>
        </w:rPr>
        <w:t xml:space="preserve">: </w:t>
      </w:r>
      <w:proofErr w:type="spellStart"/>
      <w:r w:rsidRPr="006A4F81">
        <w:rPr>
          <w:rFonts w:asciiTheme="majorHAnsi" w:hAnsiTheme="majorHAnsi" w:cstheme="majorHAnsi"/>
        </w:rPr>
        <w:t>Reduction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of</w:t>
      </w:r>
      <w:proofErr w:type="spellEnd"/>
      <w:r w:rsidRPr="006A4F81">
        <w:rPr>
          <w:rFonts w:asciiTheme="majorHAnsi" w:hAnsiTheme="majorHAnsi" w:cstheme="majorHAnsi"/>
        </w:rPr>
        <w:t xml:space="preserve"> individual </w:t>
      </w:r>
      <w:proofErr w:type="spellStart"/>
      <w:r w:rsidRPr="006A4F81">
        <w:rPr>
          <w:rFonts w:asciiTheme="majorHAnsi" w:hAnsiTheme="majorHAnsi" w:cstheme="majorHAnsi"/>
        </w:rPr>
        <w:t>traffic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through</w:t>
      </w:r>
      <w:proofErr w:type="spellEnd"/>
      <w:r w:rsidRPr="006A4F81">
        <w:rPr>
          <w:rFonts w:asciiTheme="majorHAnsi" w:hAnsiTheme="majorHAnsi" w:cstheme="majorHAnsi"/>
        </w:rPr>
        <w:t xml:space="preserve"> a </w:t>
      </w:r>
      <w:proofErr w:type="spellStart"/>
      <w:r w:rsidRPr="006A4F81">
        <w:rPr>
          <w:rFonts w:asciiTheme="majorHAnsi" w:hAnsiTheme="majorHAnsi" w:cstheme="majorHAnsi"/>
        </w:rPr>
        <w:t>comprehensive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mobility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solution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across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the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entire</w:t>
      </w:r>
      <w:proofErr w:type="spellEnd"/>
      <w:r w:rsidRPr="006A4F81">
        <w:rPr>
          <w:rFonts w:asciiTheme="majorHAnsi" w:hAnsiTheme="majorHAnsi" w:cstheme="majorHAnsi"/>
        </w:rPr>
        <w:t xml:space="preserve"> Salzburg </w:t>
      </w:r>
      <w:proofErr w:type="spellStart"/>
      <w:r w:rsidRPr="006A4F81">
        <w:rPr>
          <w:rFonts w:asciiTheme="majorHAnsi" w:hAnsiTheme="majorHAnsi" w:cstheme="majorHAnsi"/>
        </w:rPr>
        <w:t>region</w:t>
      </w:r>
      <w:proofErr w:type="spellEnd"/>
      <w:r w:rsidRPr="006A4F81">
        <w:rPr>
          <w:rFonts w:asciiTheme="majorHAnsi" w:hAnsiTheme="majorHAnsi" w:cstheme="majorHAnsi"/>
        </w:rPr>
        <w:t>.</w:t>
      </w:r>
    </w:p>
    <w:p w14:paraId="7BFA5F8B" w14:textId="65842EDA" w:rsidR="006A4F81" w:rsidRPr="006A4F81" w:rsidRDefault="006A4F81" w:rsidP="006A4F81">
      <w:pPr>
        <w:pStyle w:val="Listenabsatz"/>
        <w:numPr>
          <w:ilvl w:val="0"/>
          <w:numId w:val="5"/>
        </w:numPr>
        <w:spacing w:line="240" w:lineRule="auto"/>
        <w:rPr>
          <w:rFonts w:asciiTheme="majorHAnsi" w:hAnsiTheme="majorHAnsi" w:cstheme="majorHAnsi"/>
        </w:rPr>
      </w:pPr>
      <w:r w:rsidRPr="006A4F81">
        <w:rPr>
          <w:rFonts w:asciiTheme="majorHAnsi" w:hAnsiTheme="majorHAnsi" w:cstheme="majorHAnsi"/>
        </w:rPr>
        <w:t xml:space="preserve">More </w:t>
      </w:r>
      <w:proofErr w:type="spellStart"/>
      <w:r w:rsidRPr="006A4F81">
        <w:rPr>
          <w:rFonts w:asciiTheme="majorHAnsi" w:hAnsiTheme="majorHAnsi" w:cstheme="majorHAnsi"/>
        </w:rPr>
        <w:t>flexibility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for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guests</w:t>
      </w:r>
      <w:proofErr w:type="spellEnd"/>
      <w:r w:rsidRPr="006A4F81">
        <w:rPr>
          <w:rFonts w:asciiTheme="majorHAnsi" w:hAnsiTheme="majorHAnsi" w:cstheme="majorHAnsi"/>
        </w:rPr>
        <w:t xml:space="preserve">: An </w:t>
      </w:r>
      <w:proofErr w:type="spellStart"/>
      <w:r w:rsidRPr="006A4F81">
        <w:rPr>
          <w:rFonts w:asciiTheme="majorHAnsi" w:hAnsiTheme="majorHAnsi" w:cstheme="majorHAnsi"/>
        </w:rPr>
        <w:t>incentive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to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explore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the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region's</w:t>
      </w:r>
      <w:proofErr w:type="spellEnd"/>
      <w:r w:rsidRPr="006A4F81">
        <w:rPr>
          <w:rFonts w:asciiTheme="majorHAnsi" w:hAnsiTheme="majorHAnsi" w:cstheme="majorHAnsi"/>
        </w:rPr>
        <w:t xml:space="preserve"> diverse </w:t>
      </w:r>
      <w:proofErr w:type="spellStart"/>
      <w:r w:rsidRPr="006A4F81">
        <w:rPr>
          <w:rFonts w:asciiTheme="majorHAnsi" w:hAnsiTheme="majorHAnsi" w:cstheme="majorHAnsi"/>
        </w:rPr>
        <w:t>leisure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offerings</w:t>
      </w:r>
      <w:proofErr w:type="spellEnd"/>
      <w:r w:rsidRPr="006A4F81">
        <w:rPr>
          <w:rFonts w:asciiTheme="majorHAnsi" w:hAnsiTheme="majorHAnsi" w:cstheme="majorHAnsi"/>
        </w:rPr>
        <w:t>.</w:t>
      </w:r>
    </w:p>
    <w:p w14:paraId="4F304F4E" w14:textId="7DA5E053" w:rsidR="006A4F81" w:rsidRDefault="006A4F81" w:rsidP="006A4F81">
      <w:pPr>
        <w:pStyle w:val="Listenabsatz"/>
        <w:numPr>
          <w:ilvl w:val="0"/>
          <w:numId w:val="5"/>
        </w:numPr>
        <w:spacing w:line="240" w:lineRule="auto"/>
        <w:rPr>
          <w:rFonts w:asciiTheme="majorHAnsi" w:hAnsiTheme="majorHAnsi" w:cstheme="majorHAnsi"/>
        </w:rPr>
      </w:pPr>
      <w:proofErr w:type="spellStart"/>
      <w:r w:rsidRPr="006A4F81">
        <w:rPr>
          <w:rFonts w:asciiTheme="majorHAnsi" w:hAnsiTheme="majorHAnsi" w:cstheme="majorHAnsi"/>
        </w:rPr>
        <w:t>Competitive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advantage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for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businesses</w:t>
      </w:r>
      <w:proofErr w:type="spellEnd"/>
      <w:r w:rsidRPr="006A4F81">
        <w:rPr>
          <w:rFonts w:asciiTheme="majorHAnsi" w:hAnsiTheme="majorHAnsi" w:cstheme="majorHAnsi"/>
        </w:rPr>
        <w:t xml:space="preserve">: A plus </w:t>
      </w:r>
      <w:proofErr w:type="spellStart"/>
      <w:r w:rsidRPr="006A4F81">
        <w:rPr>
          <w:rFonts w:asciiTheme="majorHAnsi" w:hAnsiTheme="majorHAnsi" w:cstheme="majorHAnsi"/>
        </w:rPr>
        <w:t>that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makes</w:t>
      </w:r>
      <w:proofErr w:type="spellEnd"/>
      <w:r w:rsidRPr="006A4F81">
        <w:rPr>
          <w:rFonts w:asciiTheme="majorHAnsi" w:hAnsiTheme="majorHAnsi" w:cstheme="majorHAnsi"/>
        </w:rPr>
        <w:t xml:space="preserve"> Salzburg an </w:t>
      </w:r>
      <w:proofErr w:type="spellStart"/>
      <w:r w:rsidRPr="006A4F81">
        <w:rPr>
          <w:rFonts w:asciiTheme="majorHAnsi" w:hAnsiTheme="majorHAnsi" w:cstheme="majorHAnsi"/>
        </w:rPr>
        <w:t>even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more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attractive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travel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destination</w:t>
      </w:r>
      <w:proofErr w:type="spellEnd"/>
      <w:r w:rsidRPr="006A4F81">
        <w:rPr>
          <w:rFonts w:asciiTheme="majorHAnsi" w:hAnsiTheme="majorHAnsi" w:cstheme="majorHAnsi"/>
        </w:rPr>
        <w:t>.</w:t>
      </w:r>
    </w:p>
    <w:p w14:paraId="5F9BC710" w14:textId="77777777" w:rsidR="006A4F81" w:rsidRPr="006A4F81" w:rsidRDefault="006A4F81" w:rsidP="006A4F81">
      <w:pPr>
        <w:pStyle w:val="Listenabsatz"/>
        <w:spacing w:line="240" w:lineRule="auto"/>
        <w:rPr>
          <w:rFonts w:asciiTheme="majorHAnsi" w:hAnsiTheme="majorHAnsi" w:cstheme="majorHAnsi"/>
        </w:rPr>
      </w:pPr>
    </w:p>
    <w:p w14:paraId="0B5F4E43" w14:textId="581DF000" w:rsidR="006A4F81" w:rsidRDefault="006A4F81" w:rsidP="006A4F81">
      <w:pPr>
        <w:spacing w:line="240" w:lineRule="auto"/>
        <w:rPr>
          <w:rFonts w:asciiTheme="majorHAnsi" w:hAnsiTheme="majorHAnsi" w:cstheme="majorHAnsi"/>
        </w:rPr>
      </w:pPr>
      <w:proofErr w:type="spellStart"/>
      <w:r w:rsidRPr="006A4F81">
        <w:rPr>
          <w:rFonts w:asciiTheme="majorHAnsi" w:hAnsiTheme="majorHAnsi" w:cstheme="majorHAnsi"/>
        </w:rPr>
        <w:t>With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the</w:t>
      </w:r>
      <w:proofErr w:type="spellEnd"/>
      <w:r w:rsidRPr="006A4F81">
        <w:rPr>
          <w:rFonts w:asciiTheme="majorHAnsi" w:hAnsiTheme="majorHAnsi" w:cstheme="majorHAnsi"/>
        </w:rPr>
        <w:t xml:space="preserve"> Guest Mobility Ticket, Salzburg </w:t>
      </w:r>
      <w:proofErr w:type="spellStart"/>
      <w:r w:rsidRPr="006A4F81">
        <w:rPr>
          <w:rFonts w:asciiTheme="majorHAnsi" w:hAnsiTheme="majorHAnsi" w:cstheme="majorHAnsi"/>
        </w:rPr>
        <w:t>sets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new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standards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for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climate-friendly</w:t>
      </w:r>
      <w:proofErr w:type="spellEnd"/>
      <w:r w:rsidRPr="006A4F81">
        <w:rPr>
          <w:rFonts w:asciiTheme="majorHAnsi" w:hAnsiTheme="majorHAnsi" w:cstheme="majorHAnsi"/>
        </w:rPr>
        <w:t xml:space="preserve"> and </w:t>
      </w:r>
      <w:proofErr w:type="spellStart"/>
      <w:r w:rsidRPr="006A4F81">
        <w:rPr>
          <w:rFonts w:asciiTheme="majorHAnsi" w:hAnsiTheme="majorHAnsi" w:cstheme="majorHAnsi"/>
        </w:rPr>
        <w:t>comfortable</w:t>
      </w:r>
      <w:proofErr w:type="spellEnd"/>
      <w:r w:rsidRPr="006A4F81">
        <w:rPr>
          <w:rFonts w:asciiTheme="majorHAnsi" w:hAnsiTheme="majorHAnsi" w:cstheme="majorHAnsi"/>
        </w:rPr>
        <w:t xml:space="preserve"> </w:t>
      </w:r>
      <w:proofErr w:type="spellStart"/>
      <w:r w:rsidRPr="006A4F81">
        <w:rPr>
          <w:rFonts w:asciiTheme="majorHAnsi" w:hAnsiTheme="majorHAnsi" w:cstheme="majorHAnsi"/>
        </w:rPr>
        <w:t>tourism</w:t>
      </w:r>
      <w:proofErr w:type="spellEnd"/>
      <w:r w:rsidRPr="006A4F81">
        <w:rPr>
          <w:rFonts w:asciiTheme="majorHAnsi" w:hAnsiTheme="majorHAnsi" w:cstheme="majorHAnsi"/>
        </w:rPr>
        <w:t>.</w:t>
      </w:r>
    </w:p>
    <w:p w14:paraId="0F8D215F" w14:textId="77777777" w:rsidR="006A4F81" w:rsidRPr="006A4F81" w:rsidRDefault="006A4F81" w:rsidP="006A4F81">
      <w:pPr>
        <w:spacing w:line="240" w:lineRule="auto"/>
        <w:rPr>
          <w:rFonts w:asciiTheme="majorHAnsi" w:hAnsiTheme="majorHAnsi" w:cstheme="majorHAnsi"/>
        </w:rPr>
      </w:pPr>
    </w:p>
    <w:p w14:paraId="624A1B88" w14:textId="77777777" w:rsidR="006A4F81" w:rsidRDefault="006A4F81" w:rsidP="006A4F81">
      <w:pPr>
        <w:pStyle w:val="StandardWeb"/>
      </w:pPr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More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information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about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</w:t>
      </w:r>
      <w:proofErr w:type="spellStart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>the</w:t>
      </w:r>
      <w:proofErr w:type="spellEnd"/>
      <w:r w:rsidRPr="006A4F81">
        <w:rPr>
          <w:rFonts w:asciiTheme="majorHAnsi" w:eastAsiaTheme="minorEastAsia" w:hAnsiTheme="majorHAnsi" w:cstheme="majorHAnsi"/>
          <w:sz w:val="22"/>
          <w:szCs w:val="22"/>
          <w:lang w:val="de-DE" w:eastAsia="de-DE"/>
        </w:rPr>
        <w:t xml:space="preserve"> Salzburg Verkehr Guest Mobility Ticket at: </w:t>
      </w:r>
      <w:hyperlink r:id="rId12" w:history="1">
        <w:r>
          <w:rPr>
            <w:rStyle w:val="Hyperlink"/>
          </w:rPr>
          <w:t>www.guestmobilityticket.at</w:t>
        </w:r>
      </w:hyperlink>
    </w:p>
    <w:p w14:paraId="52594267" w14:textId="14206C5E" w:rsidR="00197979" w:rsidRPr="001D7AC4" w:rsidRDefault="00197979" w:rsidP="001D7AC4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Helvetica"/>
          <w:sz w:val="18"/>
          <w:szCs w:val="18"/>
        </w:rPr>
      </w:pPr>
    </w:p>
    <w:sectPr w:rsidR="00197979" w:rsidRPr="001D7AC4" w:rsidSect="002617F4">
      <w:headerReference w:type="default" r:id="rId13"/>
      <w:pgSz w:w="11900" w:h="16840"/>
      <w:pgMar w:top="3119" w:right="1418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F474C" w14:textId="77777777" w:rsidR="00EE7A34" w:rsidRDefault="00EE7A34" w:rsidP="00682B0C">
      <w:pPr>
        <w:spacing w:line="240" w:lineRule="auto"/>
      </w:pPr>
      <w:r>
        <w:separator/>
      </w:r>
    </w:p>
  </w:endnote>
  <w:endnote w:type="continuationSeparator" w:id="0">
    <w:p w14:paraId="165AB41A" w14:textId="77777777" w:rsidR="00EE7A34" w:rsidRDefault="00EE7A34" w:rsidP="00682B0C">
      <w:pPr>
        <w:spacing w:line="240" w:lineRule="auto"/>
      </w:pPr>
      <w:r>
        <w:continuationSeparator/>
      </w:r>
    </w:p>
  </w:endnote>
  <w:endnote w:type="continuationNotice" w:id="1">
    <w:p w14:paraId="3974FDCB" w14:textId="77777777" w:rsidR="00EE7A34" w:rsidRDefault="00EE7A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DAAB4" w14:textId="77777777" w:rsidR="00EE7A34" w:rsidRDefault="00EE7A34" w:rsidP="00682B0C">
      <w:pPr>
        <w:spacing w:line="240" w:lineRule="auto"/>
      </w:pPr>
      <w:r>
        <w:separator/>
      </w:r>
    </w:p>
  </w:footnote>
  <w:footnote w:type="continuationSeparator" w:id="0">
    <w:p w14:paraId="4DC2A80A" w14:textId="77777777" w:rsidR="00EE7A34" w:rsidRDefault="00EE7A34" w:rsidP="00682B0C">
      <w:pPr>
        <w:spacing w:line="240" w:lineRule="auto"/>
      </w:pPr>
      <w:r>
        <w:continuationSeparator/>
      </w:r>
    </w:p>
  </w:footnote>
  <w:footnote w:type="continuationNotice" w:id="1">
    <w:p w14:paraId="2B525D2D" w14:textId="77777777" w:rsidR="00EE7A34" w:rsidRDefault="00EE7A3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9C41D" w14:textId="591E5162" w:rsidR="001B7D5C" w:rsidRDefault="009F278C" w:rsidP="009F278C">
    <w:pPr>
      <w:pStyle w:val="Kopfzeile"/>
      <w:jc w:val="right"/>
    </w:pPr>
    <w:r w:rsidRPr="009F278C">
      <w:rPr>
        <w:noProof/>
        <w:lang w:val="de-AT" w:eastAsia="de-AT"/>
      </w:rPr>
      <w:drawing>
        <wp:inline distT="0" distB="0" distL="0" distR="0" wp14:anchorId="33FB667D" wp14:editId="3A98A527">
          <wp:extent cx="2600325" cy="876942"/>
          <wp:effectExtent l="0" t="0" r="0" b="0"/>
          <wp:docPr id="1" name="Grafik 1" descr="T:\Pendler Krone\2024\Pendlerkrone final\Guest Mobility Ticket - Seite 11\SVV_Guest_Mobility_Ticket_Logo_2024_V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Pendler Krone\2024\Pendlerkrone final\Guest Mobility Ticket - Seite 11\SVV_Guest_Mobility_Ticket_Logo_2024_V1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525" cy="888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6EF2"/>
    <w:multiLevelType w:val="hybridMultilevel"/>
    <w:tmpl w:val="55D6568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0771A"/>
    <w:multiLevelType w:val="hybridMultilevel"/>
    <w:tmpl w:val="D1AEB68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74149"/>
    <w:multiLevelType w:val="multilevel"/>
    <w:tmpl w:val="B9E0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2F69E7"/>
    <w:multiLevelType w:val="hybridMultilevel"/>
    <w:tmpl w:val="44140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A4658"/>
    <w:multiLevelType w:val="hybridMultilevel"/>
    <w:tmpl w:val="F2DC728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79"/>
    <w:rsid w:val="000135FF"/>
    <w:rsid w:val="00037163"/>
    <w:rsid w:val="000405FC"/>
    <w:rsid w:val="00082837"/>
    <w:rsid w:val="000B46BD"/>
    <w:rsid w:val="000C6BDC"/>
    <w:rsid w:val="000D1328"/>
    <w:rsid w:val="00115609"/>
    <w:rsid w:val="00122173"/>
    <w:rsid w:val="001449F9"/>
    <w:rsid w:val="00191EAE"/>
    <w:rsid w:val="00195706"/>
    <w:rsid w:val="00197979"/>
    <w:rsid w:val="001B7D5C"/>
    <w:rsid w:val="001C6539"/>
    <w:rsid w:val="001D7AC4"/>
    <w:rsid w:val="001E3012"/>
    <w:rsid w:val="001E3762"/>
    <w:rsid w:val="001E586E"/>
    <w:rsid w:val="001F3FA0"/>
    <w:rsid w:val="00212C7B"/>
    <w:rsid w:val="0022294F"/>
    <w:rsid w:val="00246407"/>
    <w:rsid w:val="002617F4"/>
    <w:rsid w:val="0028446C"/>
    <w:rsid w:val="002A163D"/>
    <w:rsid w:val="00332B5C"/>
    <w:rsid w:val="00336154"/>
    <w:rsid w:val="0036121F"/>
    <w:rsid w:val="003856E4"/>
    <w:rsid w:val="003865D5"/>
    <w:rsid w:val="003A052C"/>
    <w:rsid w:val="003B5C6D"/>
    <w:rsid w:val="003D1F04"/>
    <w:rsid w:val="003F04D9"/>
    <w:rsid w:val="00402247"/>
    <w:rsid w:val="0042197F"/>
    <w:rsid w:val="00471A87"/>
    <w:rsid w:val="00492155"/>
    <w:rsid w:val="004979C3"/>
    <w:rsid w:val="004A0670"/>
    <w:rsid w:val="004A07AC"/>
    <w:rsid w:val="004B0285"/>
    <w:rsid w:val="004B738B"/>
    <w:rsid w:val="004C075A"/>
    <w:rsid w:val="004C2DA7"/>
    <w:rsid w:val="00561BBD"/>
    <w:rsid w:val="0057597E"/>
    <w:rsid w:val="005C175D"/>
    <w:rsid w:val="0060091A"/>
    <w:rsid w:val="00645B2F"/>
    <w:rsid w:val="0066690B"/>
    <w:rsid w:val="006772F4"/>
    <w:rsid w:val="00682B0C"/>
    <w:rsid w:val="00690E28"/>
    <w:rsid w:val="006A4F81"/>
    <w:rsid w:val="006A57A6"/>
    <w:rsid w:val="006B2CFA"/>
    <w:rsid w:val="006B39D5"/>
    <w:rsid w:val="00707435"/>
    <w:rsid w:val="00716E66"/>
    <w:rsid w:val="00735399"/>
    <w:rsid w:val="00771154"/>
    <w:rsid w:val="00787162"/>
    <w:rsid w:val="007A718D"/>
    <w:rsid w:val="007E1D4E"/>
    <w:rsid w:val="007E5939"/>
    <w:rsid w:val="007F1563"/>
    <w:rsid w:val="007F7425"/>
    <w:rsid w:val="00810EFE"/>
    <w:rsid w:val="00812445"/>
    <w:rsid w:val="00822048"/>
    <w:rsid w:val="0086526B"/>
    <w:rsid w:val="008B32E6"/>
    <w:rsid w:val="008C4F24"/>
    <w:rsid w:val="008D11FD"/>
    <w:rsid w:val="008F0183"/>
    <w:rsid w:val="00904E45"/>
    <w:rsid w:val="00937F83"/>
    <w:rsid w:val="009407DA"/>
    <w:rsid w:val="009414DA"/>
    <w:rsid w:val="009467D5"/>
    <w:rsid w:val="009B401E"/>
    <w:rsid w:val="009B478E"/>
    <w:rsid w:val="009B6795"/>
    <w:rsid w:val="009E3A85"/>
    <w:rsid w:val="009F278C"/>
    <w:rsid w:val="00A0106C"/>
    <w:rsid w:val="00A01589"/>
    <w:rsid w:val="00A2055B"/>
    <w:rsid w:val="00A5358C"/>
    <w:rsid w:val="00A61974"/>
    <w:rsid w:val="00AA35E2"/>
    <w:rsid w:val="00AD5C80"/>
    <w:rsid w:val="00AF52E6"/>
    <w:rsid w:val="00B97A3D"/>
    <w:rsid w:val="00BD5FC3"/>
    <w:rsid w:val="00BE3AAC"/>
    <w:rsid w:val="00BF0FAA"/>
    <w:rsid w:val="00BF5B11"/>
    <w:rsid w:val="00C01BC3"/>
    <w:rsid w:val="00C02598"/>
    <w:rsid w:val="00C12B2E"/>
    <w:rsid w:val="00C23DC7"/>
    <w:rsid w:val="00C65FEA"/>
    <w:rsid w:val="00C92F10"/>
    <w:rsid w:val="00CA73FC"/>
    <w:rsid w:val="00CE7C8B"/>
    <w:rsid w:val="00CF0859"/>
    <w:rsid w:val="00D217C9"/>
    <w:rsid w:val="00D555A4"/>
    <w:rsid w:val="00D7261D"/>
    <w:rsid w:val="00D76270"/>
    <w:rsid w:val="00D90960"/>
    <w:rsid w:val="00D911FD"/>
    <w:rsid w:val="00DB3379"/>
    <w:rsid w:val="00DC1574"/>
    <w:rsid w:val="00DC2FC3"/>
    <w:rsid w:val="00DE4A4A"/>
    <w:rsid w:val="00DF5533"/>
    <w:rsid w:val="00E301FC"/>
    <w:rsid w:val="00E333C0"/>
    <w:rsid w:val="00E95138"/>
    <w:rsid w:val="00ED6A19"/>
    <w:rsid w:val="00ED7151"/>
    <w:rsid w:val="00EE7A34"/>
    <w:rsid w:val="00F1591C"/>
    <w:rsid w:val="00F23D0D"/>
    <w:rsid w:val="00F26E7F"/>
    <w:rsid w:val="00F37D40"/>
    <w:rsid w:val="00F40E5D"/>
    <w:rsid w:val="00F520ED"/>
    <w:rsid w:val="00F6434D"/>
    <w:rsid w:val="00F70CCB"/>
    <w:rsid w:val="00F84B28"/>
    <w:rsid w:val="00F9119A"/>
    <w:rsid w:val="00FA40FE"/>
    <w:rsid w:val="00FB71B0"/>
    <w:rsid w:val="00FE2DF1"/>
    <w:rsid w:val="00FE5B5C"/>
    <w:rsid w:val="0A03D18E"/>
    <w:rsid w:val="0DE81995"/>
    <w:rsid w:val="1EB900F5"/>
    <w:rsid w:val="2B558CF3"/>
    <w:rsid w:val="33F00159"/>
    <w:rsid w:val="65FB391A"/>
    <w:rsid w:val="7A2FE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0F856C7"/>
  <w14:defaultImageDpi w14:val="300"/>
  <w15:docId w15:val="{EEF48390-F45D-436C-92E1-891CEFD6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7979"/>
    <w:pPr>
      <w:spacing w:line="240" w:lineRule="exact"/>
    </w:pPr>
    <w:rPr>
      <w:rFonts w:ascii="Myriad Pro" w:hAnsi="Myriad Pro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49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A8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A87"/>
    <w:rPr>
      <w:rFonts w:ascii="Lucida Grande" w:hAnsi="Lucida Grande" w:cs="Lucida Grande"/>
      <w:sz w:val="18"/>
      <w:szCs w:val="18"/>
    </w:rPr>
  </w:style>
  <w:style w:type="paragraph" w:customStyle="1" w:styleId="Empfnger">
    <w:name w:val="Empfänger"/>
    <w:qFormat/>
    <w:rsid w:val="009B478E"/>
    <w:rPr>
      <w:rFonts w:ascii="Calibri" w:hAnsi="Calibri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49F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Flietext">
    <w:name w:val="Fließtext"/>
    <w:qFormat/>
    <w:rsid w:val="009B478E"/>
    <w:pPr>
      <w:spacing w:after="120"/>
    </w:pPr>
    <w:rPr>
      <w:rFonts w:ascii="Calibri" w:hAnsi="Calibri"/>
      <w:sz w:val="22"/>
      <w:szCs w:val="22"/>
    </w:rPr>
  </w:style>
  <w:style w:type="paragraph" w:customStyle="1" w:styleId="berschrift">
    <w:name w:val="Überschrift"/>
    <w:basedOn w:val="Flietext"/>
    <w:qFormat/>
    <w:rsid w:val="001449F9"/>
    <w:pPr>
      <w:spacing w:after="454" w:line="280" w:lineRule="exact"/>
    </w:pPr>
    <w:rPr>
      <w:b/>
      <w:sz w:val="26"/>
    </w:rPr>
  </w:style>
  <w:style w:type="paragraph" w:styleId="Kopfzeile">
    <w:name w:val="header"/>
    <w:basedOn w:val="Standard"/>
    <w:link w:val="KopfzeileZchn"/>
    <w:uiPriority w:val="99"/>
    <w:unhideWhenUsed/>
    <w:rsid w:val="00682B0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2B0C"/>
    <w:rPr>
      <w:rFonts w:ascii="Myriad Pro" w:hAnsi="Myriad Pro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682B0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2B0C"/>
    <w:rPr>
      <w:rFonts w:ascii="Myriad Pro" w:hAnsi="Myriad Pro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E586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E586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921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215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2155"/>
    <w:rPr>
      <w:rFonts w:ascii="Myriad Pro" w:hAnsi="Myriad Pr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21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2155"/>
    <w:rPr>
      <w:rFonts w:ascii="Myriad Pro" w:hAnsi="Myriad Pro"/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CF0859"/>
    <w:pPr>
      <w:spacing w:line="240" w:lineRule="auto"/>
    </w:pPr>
    <w:rPr>
      <w:rFonts w:ascii="Calibri" w:eastAsiaTheme="minorHAnsi" w:hAnsi="Calibri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F0859"/>
    <w:rPr>
      <w:rFonts w:ascii="Calibri" w:eastAsiaTheme="minorHAnsi" w:hAnsi="Calibri"/>
      <w:sz w:val="22"/>
      <w:szCs w:val="21"/>
      <w:lang w:val="de-AT" w:eastAsia="en-US"/>
    </w:rPr>
  </w:style>
  <w:style w:type="paragraph" w:styleId="berarbeitung">
    <w:name w:val="Revision"/>
    <w:hidden/>
    <w:uiPriority w:val="99"/>
    <w:semiHidden/>
    <w:rsid w:val="00E301FC"/>
    <w:rPr>
      <w:rFonts w:ascii="Myriad Pro" w:hAnsi="Myriad Pro"/>
      <w:sz w:val="22"/>
      <w:szCs w:val="22"/>
    </w:rPr>
  </w:style>
  <w:style w:type="paragraph" w:styleId="StandardWeb">
    <w:name w:val="Normal (Web)"/>
    <w:basedOn w:val="Standard"/>
    <w:uiPriority w:val="99"/>
    <w:semiHidden/>
    <w:unhideWhenUsed/>
    <w:rsid w:val="006A4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uestmobilityticket.a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uestmobilityticket.a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df5add-f786-4f37-84b5-e88bf3637a96">
      <Terms xmlns="http://schemas.microsoft.com/office/infopath/2007/PartnerControls"/>
    </lcf76f155ced4ddcb4097134ff3c332f>
    <Creatorofthedocuments xmlns="dadf5add-f786-4f37-84b5-e88bf3637a96" xsi:nil="true"/>
    <TaxCatchAll xmlns="7ccb63d1-0b42-4b6f-89db-ac464733937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C45260B3EC046BA8727300BABEAF2" ma:contentTypeVersion="16" ma:contentTypeDescription="Ein neues Dokument erstellen." ma:contentTypeScope="" ma:versionID="861f89fb1c98b2af9431fbb5f07d1a0a">
  <xsd:schema xmlns:xsd="http://www.w3.org/2001/XMLSchema" xmlns:xs="http://www.w3.org/2001/XMLSchema" xmlns:p="http://schemas.microsoft.com/office/2006/metadata/properties" xmlns:ns2="dadf5add-f786-4f37-84b5-e88bf3637a96" xmlns:ns3="7ccb63d1-0b42-4b6f-89db-ac464733937b" targetNamespace="http://schemas.microsoft.com/office/2006/metadata/properties" ma:root="true" ma:fieldsID="d5b47c2deb150d10e7f306a126833d8c" ns2:_="" ns3:_="">
    <xsd:import namespace="dadf5add-f786-4f37-84b5-e88bf3637a96"/>
    <xsd:import namespace="7ccb63d1-0b42-4b6f-89db-ac4647339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Creatorofthedocu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f5add-f786-4f37-84b5-e88bf3637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8890597-b829-483e-a757-f207df390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reatorofthedocuments" ma:index="23" nillable="true" ma:displayName="Creator of the documents" ma:format="Dropdown" ma:internalName="Creatorofthedocu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b63d1-0b42-4b6f-89db-ac4647339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f4f83de-86c9-4fa6-94cc-318ae95bc5bc}" ma:internalName="TaxCatchAll" ma:showField="CatchAllData" ma:web="7ccb63d1-0b42-4b6f-89db-ac4647339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B5F661-8C35-4BAA-9886-41211E8FEC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8EA8B8-C6E1-4986-BBDB-C42200B86E08}">
  <ds:schemaRefs>
    <ds:schemaRef ds:uri="http://schemas.microsoft.com/office/2006/metadata/properties"/>
    <ds:schemaRef ds:uri="http://schemas.microsoft.com/office/infopath/2007/PartnerControls"/>
    <ds:schemaRef ds:uri="dadf5add-f786-4f37-84b5-e88bf3637a96"/>
    <ds:schemaRef ds:uri="7ccb63d1-0b42-4b6f-89db-ac464733937b"/>
  </ds:schemaRefs>
</ds:datastoreItem>
</file>

<file path=customXml/itemProps3.xml><?xml version="1.0" encoding="utf-8"?>
<ds:datastoreItem xmlns:ds="http://schemas.openxmlformats.org/officeDocument/2006/customXml" ds:itemID="{EC040B31-3F4C-448E-9415-1CB2CB0B9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f5add-f786-4f37-84b5-e88bf3637a96"/>
    <ds:schemaRef ds:uri="7ccb63d1-0b42-4b6f-89db-ac4647339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D87771-00AD-4835-8351-1A34109806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601d9c2-c7ac-4129-add1-9266ea60063c}" enabled="0" method="" siteId="{1601d9c2-c7ac-4129-add1-9266ea60063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2943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Sazburg Verkehr</dc:creator>
  <cp:keywords/>
  <dc:description/>
  <cp:lastModifiedBy>Eva Weiß</cp:lastModifiedBy>
  <cp:revision>7</cp:revision>
  <cp:lastPrinted>2015-06-29T22:23:00Z</cp:lastPrinted>
  <dcterms:created xsi:type="dcterms:W3CDTF">2024-10-14T07:40:00Z</dcterms:created>
  <dcterms:modified xsi:type="dcterms:W3CDTF">2025-01-23T10:54:00Z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0x0101008F5C45260B3EC046BA8727300BABEAF2</vt:lpwstr>
  </property>
  <property fmtid="{D5CDD505-2E9C-101B-9397-08002B2CF9AE}" pid="3" name="MediaServiceImageTags">
    <vt:lpwstr/>
  </property>
</Properties>
</file>